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43C4"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Court and Legal Fees</w:t>
      </w:r>
    </w:p>
    <w:p w14:paraId="056592D2"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 xml:space="preserve">Clients are strongly discouraged from having their therapist subpoenaed, having them provide records, or discuss treatment over the phone for the purpose of litigation. Even though you are responsible for the testimony fee, it does not mean that the therapist’s testimony will be solely in your favor. Therapist can only testify to the facts of the case and, if qualified to do so by the court, in their professional opinion. Asking a therapist to provide confidential records or testify can damage the trust built in a counseling relationship with a client especially if the therapist is still seeing that client in therapy. If one of our </w:t>
      </w:r>
      <w:proofErr w:type="gramStart"/>
      <w:r w:rsidRPr="00735FC8">
        <w:rPr>
          <w:rFonts w:ascii="Segoe UI" w:eastAsia="Times New Roman" w:hAnsi="Segoe UI" w:cs="Segoe UI"/>
          <w:color w:val="717171"/>
          <w:sz w:val="23"/>
          <w:szCs w:val="23"/>
        </w:rPr>
        <w:t>therapist</w:t>
      </w:r>
      <w:proofErr w:type="gramEnd"/>
      <w:r w:rsidRPr="00735FC8">
        <w:rPr>
          <w:rFonts w:ascii="Segoe UI" w:eastAsia="Times New Roman" w:hAnsi="Segoe UI" w:cs="Segoe UI"/>
          <w:color w:val="717171"/>
          <w:sz w:val="23"/>
          <w:szCs w:val="23"/>
        </w:rPr>
        <w:t xml:space="preserve"> is subpoenaed to testify or provide records in a case where our client is a child, the therapeutic relationship is effectively ended and it is very likely we will not continue to provide services to that child/family. I would rather not damage the trust I have built in the counseling relationship with each client, especially if I am still seeing that person for therapy. If I am to receive a subpoena, the attorney or office staff will need to call my office and set up a time for the subpoena to be served during office hours. I request a minimum of 72 </w:t>
      </w:r>
      <w:proofErr w:type="spellStart"/>
      <w:r w:rsidRPr="00735FC8">
        <w:rPr>
          <w:rFonts w:ascii="Segoe UI" w:eastAsia="Times New Roman" w:hAnsi="Segoe UI" w:cs="Segoe UI"/>
          <w:color w:val="717171"/>
          <w:sz w:val="23"/>
          <w:szCs w:val="23"/>
        </w:rPr>
        <w:t>hours notice</w:t>
      </w:r>
      <w:proofErr w:type="spellEnd"/>
      <w:r w:rsidRPr="00735FC8">
        <w:rPr>
          <w:rFonts w:ascii="Segoe UI" w:eastAsia="Times New Roman" w:hAnsi="Segoe UI" w:cs="Segoe UI"/>
          <w:color w:val="717171"/>
          <w:sz w:val="23"/>
          <w:szCs w:val="23"/>
        </w:rPr>
        <w:t xml:space="preserve"> of any court appearance so that schedule changes for my clients can be made within a reasonable time frame. Please note: If a subpoena or notice to meet attorney(s) is received without a minimum of </w:t>
      </w:r>
      <w:proofErr w:type="gramStart"/>
      <w:r w:rsidRPr="00735FC8">
        <w:rPr>
          <w:rFonts w:ascii="Segoe UI" w:eastAsia="Times New Roman" w:hAnsi="Segoe UI" w:cs="Segoe UI"/>
          <w:color w:val="717171"/>
          <w:sz w:val="23"/>
          <w:szCs w:val="23"/>
        </w:rPr>
        <w:t>72 hour</w:t>
      </w:r>
      <w:proofErr w:type="gramEnd"/>
      <w:r w:rsidRPr="00735FC8">
        <w:rPr>
          <w:rFonts w:ascii="Segoe UI" w:eastAsia="Times New Roman" w:hAnsi="Segoe UI" w:cs="Segoe UI"/>
          <w:color w:val="717171"/>
          <w:sz w:val="23"/>
          <w:szCs w:val="23"/>
        </w:rPr>
        <w:t xml:space="preserve"> notice, there will be an additional $250 express charge, which must be paid prior to my appearance in the courtroom.</w:t>
      </w:r>
    </w:p>
    <w:p w14:paraId="24BE22E3"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When it comes to court action, the following fees are in effect:</w:t>
      </w:r>
    </w:p>
    <w:p w14:paraId="2D4D1277"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1. Preparation Time (including submission of records): $200/</w:t>
      </w:r>
      <w:proofErr w:type="spellStart"/>
      <w:r w:rsidRPr="00735FC8">
        <w:rPr>
          <w:rFonts w:ascii="Segoe UI" w:eastAsia="Times New Roman" w:hAnsi="Segoe UI" w:cs="Segoe UI"/>
          <w:color w:val="717171"/>
          <w:sz w:val="23"/>
          <w:szCs w:val="23"/>
        </w:rPr>
        <w:t>hr</w:t>
      </w:r>
      <w:proofErr w:type="spellEnd"/>
      <w:r w:rsidRPr="00735FC8">
        <w:rPr>
          <w:rFonts w:ascii="Segoe UI" w:eastAsia="Times New Roman" w:hAnsi="Segoe UI" w:cs="Segoe UI"/>
          <w:color w:val="717171"/>
          <w:sz w:val="23"/>
          <w:szCs w:val="23"/>
        </w:rPr>
        <w:t xml:space="preserve"> (billable in </w:t>
      </w:r>
      <w:proofErr w:type="gramStart"/>
      <w:r w:rsidRPr="00735FC8">
        <w:rPr>
          <w:rFonts w:ascii="Segoe UI" w:eastAsia="Times New Roman" w:hAnsi="Segoe UI" w:cs="Segoe UI"/>
          <w:color w:val="717171"/>
          <w:sz w:val="23"/>
          <w:szCs w:val="23"/>
        </w:rPr>
        <w:t>15 minute</w:t>
      </w:r>
      <w:proofErr w:type="gramEnd"/>
      <w:r w:rsidRPr="00735FC8">
        <w:rPr>
          <w:rFonts w:ascii="Segoe UI" w:eastAsia="Times New Roman" w:hAnsi="Segoe UI" w:cs="Segoe UI"/>
          <w:color w:val="717171"/>
          <w:sz w:val="23"/>
          <w:szCs w:val="23"/>
        </w:rPr>
        <w:t xml:space="preserve"> increments)</w:t>
      </w:r>
    </w:p>
    <w:p w14:paraId="00CA3B52"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2. Phone calls: $200/</w:t>
      </w:r>
      <w:proofErr w:type="spellStart"/>
      <w:r w:rsidRPr="00735FC8">
        <w:rPr>
          <w:rFonts w:ascii="Segoe UI" w:eastAsia="Times New Roman" w:hAnsi="Segoe UI" w:cs="Segoe UI"/>
          <w:color w:val="717171"/>
          <w:sz w:val="23"/>
          <w:szCs w:val="23"/>
        </w:rPr>
        <w:t>hr</w:t>
      </w:r>
      <w:proofErr w:type="spellEnd"/>
      <w:r w:rsidRPr="00735FC8">
        <w:rPr>
          <w:rFonts w:ascii="Segoe UI" w:eastAsia="Times New Roman" w:hAnsi="Segoe UI" w:cs="Segoe UI"/>
          <w:color w:val="717171"/>
          <w:sz w:val="23"/>
          <w:szCs w:val="23"/>
        </w:rPr>
        <w:t xml:space="preserve"> (billable in </w:t>
      </w:r>
      <w:proofErr w:type="gramStart"/>
      <w:r w:rsidRPr="00735FC8">
        <w:rPr>
          <w:rFonts w:ascii="Segoe UI" w:eastAsia="Times New Roman" w:hAnsi="Segoe UI" w:cs="Segoe UI"/>
          <w:color w:val="717171"/>
          <w:sz w:val="23"/>
          <w:szCs w:val="23"/>
        </w:rPr>
        <w:t>15 minute</w:t>
      </w:r>
      <w:proofErr w:type="gramEnd"/>
      <w:r w:rsidRPr="00735FC8">
        <w:rPr>
          <w:rFonts w:ascii="Segoe UI" w:eastAsia="Times New Roman" w:hAnsi="Segoe UI" w:cs="Segoe UI"/>
          <w:color w:val="717171"/>
          <w:sz w:val="23"/>
          <w:szCs w:val="23"/>
        </w:rPr>
        <w:t xml:space="preserve"> increments)</w:t>
      </w:r>
    </w:p>
    <w:p w14:paraId="69527554" w14:textId="77777777" w:rsidR="00735FC8" w:rsidRPr="00735FC8" w:rsidRDefault="00735FC8" w:rsidP="00735FC8">
      <w:pPr>
        <w:numPr>
          <w:ilvl w:val="0"/>
          <w:numId w:val="1"/>
        </w:numPr>
        <w:shd w:val="clear" w:color="auto" w:fill="FFFFFF"/>
        <w:spacing w:before="100" w:beforeAutospacing="1" w:after="100" w:afterAutospacing="1" w:line="240" w:lineRule="auto"/>
        <w:ind w:left="1170"/>
        <w:rPr>
          <w:rFonts w:ascii="inherit" w:eastAsia="Times New Roman" w:hAnsi="inherit" w:cs="Segoe UI"/>
          <w:color w:val="717171"/>
          <w:sz w:val="20"/>
          <w:szCs w:val="20"/>
        </w:rPr>
      </w:pPr>
      <w:r w:rsidRPr="00735FC8">
        <w:rPr>
          <w:rFonts w:ascii="inherit" w:eastAsia="Times New Roman" w:hAnsi="inherit" w:cs="Segoe UI"/>
          <w:color w:val="717171"/>
          <w:sz w:val="20"/>
          <w:szCs w:val="20"/>
        </w:rPr>
        <w:t>Depositions: $250/hour</w:t>
      </w:r>
    </w:p>
    <w:p w14:paraId="1B6C0EBB"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4. Time required in Giving Testimony: $250/hour</w:t>
      </w:r>
    </w:p>
    <w:p w14:paraId="1B7DDA80"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5. Mileage: .40/mile</w:t>
      </w:r>
    </w:p>
    <w:p w14:paraId="46342DAD"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6. All attorney fees and costs that are incurred by me as a result of the legal action.</w:t>
      </w:r>
    </w:p>
    <w:p w14:paraId="5AC92322"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7. Filing documents with the court: $100 flat fee</w:t>
      </w:r>
    </w:p>
    <w:p w14:paraId="7155AEA8"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8. The minimum charge for a court appearance: $1000</w:t>
      </w:r>
    </w:p>
    <w:p w14:paraId="7F1A6507" w14:textId="77777777" w:rsidR="00735FC8" w:rsidRPr="00735FC8" w:rsidRDefault="00735FC8" w:rsidP="00735FC8">
      <w:pPr>
        <w:shd w:val="clear" w:color="auto" w:fill="FFFFFF"/>
        <w:spacing w:before="100" w:beforeAutospacing="1" w:after="100" w:afterAutospacing="1" w:line="240" w:lineRule="auto"/>
        <w:rPr>
          <w:rFonts w:ascii="Segoe UI" w:eastAsia="Times New Roman" w:hAnsi="Segoe UI" w:cs="Segoe UI"/>
          <w:color w:val="717171"/>
          <w:sz w:val="23"/>
          <w:szCs w:val="23"/>
        </w:rPr>
      </w:pPr>
      <w:r w:rsidRPr="00735FC8">
        <w:rPr>
          <w:rFonts w:ascii="Segoe UI" w:eastAsia="Times New Roman" w:hAnsi="Segoe UI" w:cs="Segoe UI"/>
          <w:color w:val="717171"/>
          <w:sz w:val="23"/>
          <w:szCs w:val="23"/>
        </w:rPr>
        <w:t xml:space="preserve">A retainer of $1000 is due at least 72 business hours before the scheduled court appearance. The remainder of the costs will be billed after the court appearance and will be due upon receipt. If I am subpoenaed, and the case is continued with less than 48 business </w:t>
      </w:r>
      <w:proofErr w:type="spellStart"/>
      <w:r w:rsidRPr="00735FC8">
        <w:rPr>
          <w:rFonts w:ascii="Segoe UI" w:eastAsia="Times New Roman" w:hAnsi="Segoe UI" w:cs="Segoe UI"/>
          <w:color w:val="717171"/>
          <w:sz w:val="23"/>
          <w:szCs w:val="23"/>
        </w:rPr>
        <w:t>hours notice</w:t>
      </w:r>
      <w:proofErr w:type="spellEnd"/>
      <w:r w:rsidRPr="00735FC8">
        <w:rPr>
          <w:rFonts w:ascii="Segoe UI" w:eastAsia="Times New Roman" w:hAnsi="Segoe UI" w:cs="Segoe UI"/>
          <w:color w:val="717171"/>
          <w:sz w:val="23"/>
          <w:szCs w:val="23"/>
        </w:rPr>
        <w:t xml:space="preserve"> prior to the beginning of the day of the scheduled court appearance and/or </w:t>
      </w:r>
      <w:r w:rsidRPr="00735FC8">
        <w:rPr>
          <w:rFonts w:ascii="Segoe UI" w:eastAsia="Times New Roman" w:hAnsi="Segoe UI" w:cs="Segoe UI"/>
          <w:color w:val="717171"/>
          <w:sz w:val="23"/>
          <w:szCs w:val="23"/>
        </w:rPr>
        <w:lastRenderedPageBreak/>
        <w:t>the testimony is not given, then the client will be charged $500 (in addition to original retainer of $1000 for having to appear in court). All fees listed above are doubled if the therapist is scheduled to be going out of town. Bills are presented to clients on a weekly basis and payment is expected upon receipt.</w:t>
      </w:r>
    </w:p>
    <w:p w14:paraId="35CC5C47" w14:textId="77777777" w:rsidR="00735FC8" w:rsidRDefault="00735FC8"/>
    <w:sectPr w:rsidR="00735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551"/>
    <w:multiLevelType w:val="multilevel"/>
    <w:tmpl w:val="0748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C8"/>
    <w:rsid w:val="0073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E8FA"/>
  <w15:chartTrackingRefBased/>
  <w15:docId w15:val="{78BED48B-314C-4B96-A39B-EE7D74E8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0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2022-01-02T16:02:00Z</dcterms:created>
  <dcterms:modified xsi:type="dcterms:W3CDTF">2022-01-02T16:02:00Z</dcterms:modified>
</cp:coreProperties>
</file>